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D24" w:rsidRPr="00EA7CD8" w:rsidRDefault="00373D2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7CD8">
        <w:rPr>
          <w:rFonts w:ascii="Times New Roman" w:hAnsi="Times New Roman" w:cs="Times New Roman"/>
          <w:b/>
          <w:sz w:val="28"/>
          <w:szCs w:val="28"/>
          <w:u w:val="single"/>
        </w:rPr>
        <w:t>Рекомендации начинающим логопедам по организации пространства логопедического кабинета.</w:t>
      </w:r>
    </w:p>
    <w:p w:rsidR="00373D24" w:rsidRDefault="00373D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Очень важно, начиная свою трудовую деятельность, понимать, как должно быть организованно пространство вокруг вас. Чтобы нужный материал был «под рукой», чтобы ничего лишнего и все на своих местах. </w:t>
      </w:r>
    </w:p>
    <w:p w:rsidR="00373D24" w:rsidRDefault="00373D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Надо сразу определить, что в кабинете логопеда должны быть разные функциональные зоны: </w:t>
      </w:r>
    </w:p>
    <w:p w:rsidR="00373D24" w:rsidRDefault="00373D24" w:rsidP="00373D2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Зона для подгрупповой работы (2-3 стола и стулья)</w:t>
      </w:r>
    </w:p>
    <w:p w:rsidR="00373D24" w:rsidRDefault="00373D24" w:rsidP="00373D2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Зона для индивидуальной работы (большое настенное зеркало, стол и два стула)</w:t>
      </w:r>
    </w:p>
    <w:p w:rsidR="00373D24" w:rsidRDefault="00373D24" w:rsidP="00373D2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для динамической паузы (свободное пространство на ковре)</w:t>
      </w:r>
    </w:p>
    <w:p w:rsidR="00EA7CD8" w:rsidRDefault="00373D24" w:rsidP="00EA7CD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зона логопеда (</w:t>
      </w:r>
      <w:r w:rsidR="00EA7CD8">
        <w:rPr>
          <w:rFonts w:ascii="Times New Roman" w:hAnsi="Times New Roman" w:cs="Times New Roman"/>
          <w:b/>
          <w:sz w:val="28"/>
          <w:szCs w:val="28"/>
        </w:rPr>
        <w:t>стол, стул, компьютер и т.д.)</w:t>
      </w:r>
    </w:p>
    <w:p w:rsidR="00EA7CD8" w:rsidRDefault="00EA7CD8" w:rsidP="00EA7CD8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Конечно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функциональных зон может быть и больше. Все зависит от площади кабинета и материального обеспечения.</w:t>
      </w:r>
    </w:p>
    <w:p w:rsidR="00EA7CD8" w:rsidRDefault="00EA7CD8" w:rsidP="00EA7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 имеет значения, где вы работаете: в школе или в детском саду. По какой бы программе вы ни работали. Важно систематизировать и правильно расположить свой наглядный, дидактический материал. </w:t>
      </w:r>
      <w:r>
        <w:rPr>
          <w:rFonts w:ascii="Times New Roman" w:hAnsi="Times New Roman" w:cs="Times New Roman"/>
          <w:b/>
          <w:sz w:val="28"/>
          <w:szCs w:val="28"/>
        </w:rPr>
        <w:br/>
        <w:t>Приведу некоторые рекомендации исходя из собственного многолетнего опыта.</w:t>
      </w:r>
    </w:p>
    <w:p w:rsidR="00EA7CD8" w:rsidRDefault="00EA7CD8" w:rsidP="00EA7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Лексический материал</w:t>
      </w:r>
      <w:r w:rsidR="003B113D">
        <w:rPr>
          <w:rFonts w:ascii="Times New Roman" w:hAnsi="Times New Roman" w:cs="Times New Roman"/>
          <w:b/>
          <w:sz w:val="28"/>
          <w:szCs w:val="28"/>
        </w:rPr>
        <w:t xml:space="preserve"> лучше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размещать по темам. Удобно использовать на каждую тему отдельный контейнер или коробку. Желательно, чтобы все коробки по лексическим темам были в одном стиле – это облегчает поиск нужного материала.</w:t>
      </w:r>
      <w:r w:rsidR="003B113D">
        <w:rPr>
          <w:rFonts w:ascii="Times New Roman" w:hAnsi="Times New Roman" w:cs="Times New Roman"/>
          <w:b/>
          <w:sz w:val="28"/>
          <w:szCs w:val="28"/>
        </w:rPr>
        <w:t xml:space="preserve"> Наполнение может быть таким: дидактические игр</w:t>
      </w:r>
      <w:proofErr w:type="gramStart"/>
      <w:r w:rsidR="003B113D">
        <w:rPr>
          <w:rFonts w:ascii="Times New Roman" w:hAnsi="Times New Roman" w:cs="Times New Roman"/>
          <w:b/>
          <w:sz w:val="28"/>
          <w:szCs w:val="28"/>
        </w:rPr>
        <w:t>ы(</w:t>
      </w:r>
      <w:proofErr w:type="gramEnd"/>
      <w:r w:rsidR="003B113D">
        <w:rPr>
          <w:rFonts w:ascii="Times New Roman" w:hAnsi="Times New Roman" w:cs="Times New Roman"/>
          <w:b/>
          <w:sz w:val="28"/>
          <w:szCs w:val="28"/>
        </w:rPr>
        <w:t xml:space="preserve">«четвертый лишний», «кому что нужно?», «собери картинку» и т.д.), </w:t>
      </w:r>
      <w:proofErr w:type="spellStart"/>
      <w:r w:rsidR="003B113D">
        <w:rPr>
          <w:rFonts w:ascii="Times New Roman" w:hAnsi="Times New Roman" w:cs="Times New Roman"/>
          <w:b/>
          <w:sz w:val="28"/>
          <w:szCs w:val="28"/>
        </w:rPr>
        <w:t>мнемотаблицы</w:t>
      </w:r>
      <w:proofErr w:type="spellEnd"/>
      <w:r w:rsidR="003B113D">
        <w:rPr>
          <w:rFonts w:ascii="Times New Roman" w:hAnsi="Times New Roman" w:cs="Times New Roman"/>
          <w:b/>
          <w:sz w:val="28"/>
          <w:szCs w:val="28"/>
        </w:rPr>
        <w:t xml:space="preserve"> для заучивания стихов и для </w:t>
      </w:r>
      <w:proofErr w:type="spellStart"/>
      <w:r w:rsidR="003B113D">
        <w:rPr>
          <w:rFonts w:ascii="Times New Roman" w:hAnsi="Times New Roman" w:cs="Times New Roman"/>
          <w:b/>
          <w:sz w:val="28"/>
          <w:szCs w:val="28"/>
        </w:rPr>
        <w:t>пересказывания</w:t>
      </w:r>
      <w:proofErr w:type="spellEnd"/>
      <w:r w:rsidR="003B113D">
        <w:rPr>
          <w:rFonts w:ascii="Times New Roman" w:hAnsi="Times New Roman" w:cs="Times New Roman"/>
          <w:b/>
          <w:sz w:val="28"/>
          <w:szCs w:val="28"/>
        </w:rPr>
        <w:t>, схемы для составления описания предмета, сюжетные картинки и серии картинок и т.д. Использовать нужно тот материал, который соответствует возрастным особенностям детей на данный момент.</w:t>
      </w:r>
    </w:p>
    <w:p w:rsidR="003B113D" w:rsidRDefault="003B113D" w:rsidP="00EA7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1425" cy="5041900"/>
            <wp:effectExtent l="0" t="0" r="9525" b="6350"/>
            <wp:docPr id="1" name="Рисунок 1" descr="C:\Users\Бабух\Desktop\IMG_20180405_11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бух\Desktop\IMG_20180405_113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05" cy="50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3D" w:rsidRDefault="003B113D" w:rsidP="00EA7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 Наглядный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дидактический материал лучше хранить на открытых стеллажах, поскольку в закрытых шкафах с годами материал забывается и остается не востребованным.</w:t>
      </w:r>
    </w:p>
    <w:p w:rsidR="003B113D" w:rsidRDefault="003B113D" w:rsidP="00EA7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В зоне для индивидуальных занятий с детьми над зеркалом и столиком лучше расположить полку, на которой </w:t>
      </w:r>
      <w:r w:rsidR="00BE6760">
        <w:rPr>
          <w:rFonts w:ascii="Times New Roman" w:hAnsi="Times New Roman" w:cs="Times New Roman"/>
          <w:b/>
          <w:sz w:val="28"/>
          <w:szCs w:val="28"/>
        </w:rPr>
        <w:t xml:space="preserve">будет находиться необходимый материал: постановочные и массажные зонды, различные тренажеры для формирования воздушной струи; на столике может располагаться коробочка с картинками к артикуляционной гимнастике. На зеркале обязательно должны быть шторки, потому что индивидуальная работа предполагает и такие упражнения, при которых отражение в зеркале будет отвлекать ребенка (например, работа с картинным материалом). </w:t>
      </w:r>
      <w:proofErr w:type="gramStart"/>
      <w:r w:rsidR="00BE6760">
        <w:rPr>
          <w:rFonts w:ascii="Times New Roman" w:hAnsi="Times New Roman" w:cs="Times New Roman"/>
          <w:b/>
          <w:sz w:val="28"/>
          <w:szCs w:val="28"/>
        </w:rPr>
        <w:t xml:space="preserve">В этой же зоне располагаются рабочие тетради, картинный материал для автоматизации трудных звуков; необходимые пособия для подготовки ребенка к обучению грамоте: пеналы с разноцветными фишками (для звукового анализа слогов и слов), разрезные азбуки, сигналы для </w:t>
      </w:r>
      <w:r w:rsidR="00BE6760">
        <w:rPr>
          <w:rFonts w:ascii="Times New Roman" w:hAnsi="Times New Roman" w:cs="Times New Roman"/>
          <w:b/>
          <w:sz w:val="28"/>
          <w:szCs w:val="28"/>
        </w:rPr>
        <w:lastRenderedPageBreak/>
        <w:t>обозначения твердых и мягких звуков, схемы для обозначения места звука в слове, звуковые линейки и т.д.</w:t>
      </w:r>
      <w:proofErr w:type="gramEnd"/>
    </w:p>
    <w:p w:rsidR="00BE6760" w:rsidRDefault="00BE6760" w:rsidP="00EA7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Бабух\Desktop\IMG_20180405_11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бух\Desktop\IMG_20180405_112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60" w:rsidRDefault="00CF6491" w:rsidP="00EA7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Важно иметь в кабинете 2-3 игрушечных героев сказок для снятия эмоционального напряжения у детей и установления обратной связи.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Конечно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кабинете обязательно должен быть мяч (множество игр и упражнений проводится с его помощью).</w:t>
      </w:r>
    </w:p>
    <w:p w:rsidR="00CF6491" w:rsidRDefault="00CF6491" w:rsidP="00EA7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Где-то недалеко от зоны для индивидуальных занятий должна быть полка с сенсорным материалом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пирамидки, вкладыши, «шумовые» коробочки, контейнеры с различными крупами и природным материалом, мозаики и т.д.</w:t>
      </w:r>
    </w:p>
    <w:p w:rsidR="00CF6491" w:rsidRDefault="00CF6491" w:rsidP="00EA7CD8">
      <w:pPr>
        <w:rPr>
          <w:rFonts w:ascii="Times New Roman" w:hAnsi="Times New Roman" w:cs="Times New Roman"/>
          <w:b/>
          <w:sz w:val="28"/>
          <w:szCs w:val="28"/>
        </w:rPr>
      </w:pPr>
    </w:p>
    <w:p w:rsidR="00CF6491" w:rsidRDefault="00CF6491" w:rsidP="00EA7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832670" wp14:editId="54666390">
            <wp:extent cx="3776133" cy="2832100"/>
            <wp:effectExtent l="0" t="0" r="0" b="6350"/>
            <wp:docPr id="3" name="Рисунок 3" descr="C:\Users\Бабух\Desktop\IMG_20180405_11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бух\Desktop\IMG_20180405_115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16" cy="283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491" w:rsidRDefault="00CF6491" w:rsidP="00EA7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29A8A8">
            <wp:extent cx="2989211" cy="2242981"/>
            <wp:effectExtent l="0" t="0" r="190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75" cy="2239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491" w:rsidRDefault="00CF6491" w:rsidP="00EA7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Методическая литература: словари, программы, методички, конспекты занятий и т.д. – это все может располагаться  и в закрытом шкафу, в дальнем углу, поскольку при непосредственном взаимодействии с детьми не понадобится.</w:t>
      </w:r>
    </w:p>
    <w:p w:rsidR="00C57155" w:rsidRDefault="00C57155" w:rsidP="00EA7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8898" cy="3647204"/>
            <wp:effectExtent l="0" t="0" r="3175" b="0"/>
            <wp:docPr id="6" name="Рисунок 6" descr="C:\Users\Бабух\Desktop\IMG_20190121_12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бух\Desktop\IMG_20190121_122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67" cy="365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155" w:rsidRDefault="00806D22" w:rsidP="00EA7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Наборное полотно, доска используются для наглядного материала. В основном на групповых и подгрупповых занятиях. Над доской удобно разместить вагончики для букв. Цвет вагончиков определяет, какой звук обозначает буква: гласный или согласный. Такой поезд удобен тем, что дети сразу соотносят звук с буквой. В этой зоне, в верхней ее части, желательно наличие лампы дневного освещения.</w:t>
      </w:r>
    </w:p>
    <w:p w:rsidR="008E4399" w:rsidRDefault="008E4399" w:rsidP="00EA7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Рабочая зона логопеда:</w:t>
      </w:r>
      <w:bookmarkStart w:id="0" w:name="_GoBack"/>
      <w:bookmarkEnd w:id="0"/>
    </w:p>
    <w:p w:rsidR="008E4399" w:rsidRDefault="008E4399" w:rsidP="00EA7CD8">
      <w:pPr>
        <w:rPr>
          <w:rFonts w:ascii="Times New Roman" w:hAnsi="Times New Roman" w:cs="Times New Roman"/>
          <w:b/>
          <w:sz w:val="28"/>
          <w:szCs w:val="28"/>
        </w:rPr>
      </w:pPr>
    </w:p>
    <w:p w:rsidR="00806D22" w:rsidRPr="008E4399" w:rsidRDefault="00806D22" w:rsidP="00EA7CD8">
      <w:pPr>
        <w:rPr>
          <w:rFonts w:ascii="Times New Roman" w:hAnsi="Times New Roman" w:cs="Times New Roman"/>
          <w:b/>
          <w:sz w:val="28"/>
          <w:szCs w:val="28"/>
        </w:rPr>
      </w:pPr>
      <w:r w:rsidRPr="00806D2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3385" cy="3595370"/>
            <wp:effectExtent l="0" t="0" r="0" b="5080"/>
            <wp:wrapSquare wrapText="bothSides"/>
            <wp:docPr id="7" name="Рисунок 7" descr="C:\Users\Бабух\Desktop\IMG_20190121_12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бух\Desktop\IMG_20190121_122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CF6491" w:rsidRDefault="00883782" w:rsidP="00EA7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Это лишь некоторые рекомендации. Надеюсь, для начинающих логопедов они окажутся полезными! </w:t>
      </w:r>
    </w:p>
    <w:p w:rsidR="00883782" w:rsidRPr="00EA7CD8" w:rsidRDefault="00883782" w:rsidP="00EA7C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Удачи!</w:t>
      </w:r>
    </w:p>
    <w:sectPr w:rsidR="00883782" w:rsidRPr="00EA7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50096"/>
    <w:multiLevelType w:val="hybridMultilevel"/>
    <w:tmpl w:val="7B201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975"/>
    <w:rsid w:val="00373D24"/>
    <w:rsid w:val="003B113D"/>
    <w:rsid w:val="006C6A47"/>
    <w:rsid w:val="00806D22"/>
    <w:rsid w:val="00883782"/>
    <w:rsid w:val="008E4399"/>
    <w:rsid w:val="00BA7975"/>
    <w:rsid w:val="00BE6760"/>
    <w:rsid w:val="00C57155"/>
    <w:rsid w:val="00CF6491"/>
    <w:rsid w:val="00EA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D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3D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Бабух</dc:creator>
  <cp:keywords/>
  <dc:description/>
  <cp:lastModifiedBy>Бабух</cp:lastModifiedBy>
  <cp:revision>5</cp:revision>
  <dcterms:created xsi:type="dcterms:W3CDTF">2018-04-05T16:08:00Z</dcterms:created>
  <dcterms:modified xsi:type="dcterms:W3CDTF">2019-01-21T16:34:00Z</dcterms:modified>
</cp:coreProperties>
</file>